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>
      <w:pPr>
        <w:spacing w:line="600" w:lineRule="exact"/>
        <w:jc w:val="center"/>
        <w:rPr>
          <w:rFonts w:eastAsia="仿宋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"http://jst.sc.gov.cn/scjst/c101428/2021/4/13/108732c7260140798a52146ad7bff7d8/files/ceedb44650eb4b9faafefd8907f76917.xlsx" \t "http://jst.sc.gov.cn/scjst/c101428/2021/4/13/_blank"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“四川省双随机监管平台”抽检企业名单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tbl>
      <w:tblPr>
        <w:tblStyle w:val="4"/>
        <w:tblW w:w="8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708"/>
        <w:gridCol w:w="2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随机抽取的受检勘察设计企业名称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所属市（州）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中国电子系统工程第三建设有限公司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四川铭昌隆建筑劳务有限公司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民航机场成都电子工程设计有限责任公司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四川省古建筑设计有限责任公司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四川国信建筑设计有限公司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成都野趣生境文化传播有限公司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中征城乡规划设计有限公司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四川旭达电力工程设计有限公司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四川筑城原乡城乡规划设计有限公司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四川上凡建筑工程有限公司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11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四川吉特利工程勘察设计有限公司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成都沸思装饰有限公司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四川兰芝建设工程有限公司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四川香山装饰工程有限公司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四川壹号园林景观有限公司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16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四川国软科技集团有限公司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17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成都念图园林景观规划设计有限公司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成都城电电力工程设计有限公司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19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四川中嘉盛建设工程有限公司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四川岚强石油天然气工程勘察设计有限责任公司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正升环境科技股份有限公司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22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四川润得电力设计有限公司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成都市新冠金工程设计有限公司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24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成都蜀蓉顺成科技有限公司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四川省建筑机械化工程有限公司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26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四川科泰世纪环保工程有限公司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27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成都市通用工程技术有限责任公司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28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四川省君源建设工程有限公司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29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四川中交宏远工程勘察设计有限公司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四川蜀建航庭建设工程有限公司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31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四川中能远创建设工程有限公司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32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四川省鑫雅装饰设计有限公司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33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四川显明电力设计有限公司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34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四川省冶金地质勘查局水文队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35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木原建筑设计有限公司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36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四川协鑫施沃德光电科技有限公司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37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四川永元工程设计有限公司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38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泸州交投集团项目管理有限公司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泸州市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39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四川三江地理信息工程有限公司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遂宁市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长宁县水利电力勘测设计队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宜宾市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41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四川广信勘察设计院有限责任公司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广安市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凉山州锐达建筑勘察设计有限公司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凉山州</w:t>
            </w:r>
          </w:p>
        </w:tc>
      </w:tr>
    </w:tbl>
    <w:p>
      <w:pPr>
        <w:spacing w:line="20" w:lineRule="exact"/>
        <w:jc w:val="left"/>
        <w:rPr>
          <w:rFonts w:eastAsia="仿宋"/>
          <w:szCs w:val="32"/>
        </w:rPr>
      </w:pPr>
    </w:p>
    <w:p>
      <w:pPr>
        <w:spacing w:line="20" w:lineRule="exact"/>
        <w:rPr>
          <w:rFonts w:eastAsia="仿宋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HorizontalSpacing w:val="320"/>
  <w:drawingGridVerticalSpacing w:val="290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9"/>
    <w:rsid w:val="000E50D4"/>
    <w:rsid w:val="00D56AE9"/>
    <w:rsid w:val="19D1B54F"/>
    <w:rsid w:val="1D3B1BA3"/>
    <w:rsid w:val="4DFFFF50"/>
    <w:rsid w:val="67DCD995"/>
    <w:rsid w:val="DADB5099"/>
    <w:rsid w:val="DD3FC870"/>
    <w:rsid w:val="DFFD9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2022-06-24T09:30:00Z</dcterms:created>
  <dc:creator>付建丹（收文员）</dc:creator>
  <cp:lastModifiedBy>Maximilian</cp:lastModifiedBy>
  <dcterms:modified xsi:type="dcterms:W3CDTF">2022-06-24T17:43:26Z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